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40E42" w14:textId="7B646553" w:rsidR="00414315" w:rsidRPr="00414315" w:rsidRDefault="006D63E7" w:rsidP="00B27E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b/>
          <w:bCs/>
          <w:sz w:val="22"/>
          <w:szCs w:val="22"/>
          <w:lang w:eastAsia="cs-CZ"/>
        </w:rPr>
        <w:t>Pravidla požární ochrany</w:t>
      </w:r>
    </w:p>
    <w:p w14:paraId="1003DF95" w14:textId="2F981F2E" w:rsidR="00414315" w:rsidRDefault="00414315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692AF223" w14:textId="36340200" w:rsidR="00B27ED0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  <w:r w:rsidRPr="006D63E7">
        <w:rPr>
          <w:rFonts w:ascii="Verdana" w:eastAsia="Times New Roman" w:hAnsi="Verdana" w:cs="Arial"/>
          <w:lang w:eastAsia="cs-CZ"/>
        </w:rPr>
        <w:t xml:space="preserve">Objekt ŽST Praha hl. n. je ve smyslu § 4, odst. 1, písm. a) zákona č. 133/1985 Sb. o požární ochraně v platném znění (dále jen </w:t>
      </w:r>
      <w:r>
        <w:rPr>
          <w:rFonts w:ascii="Verdana" w:eastAsia="Times New Roman" w:hAnsi="Verdana" w:cs="Arial"/>
          <w:lang w:eastAsia="cs-CZ"/>
        </w:rPr>
        <w:t>„</w:t>
      </w:r>
      <w:r w:rsidRPr="006D63E7">
        <w:rPr>
          <w:rFonts w:ascii="Verdana" w:eastAsia="Times New Roman" w:hAnsi="Verdana" w:cs="Arial"/>
          <w:lang w:eastAsia="cs-CZ"/>
        </w:rPr>
        <w:t>zákon o PO</w:t>
      </w:r>
      <w:r>
        <w:rPr>
          <w:rFonts w:ascii="Verdana" w:eastAsia="Times New Roman" w:hAnsi="Verdana" w:cs="Arial"/>
          <w:lang w:eastAsia="cs-CZ"/>
        </w:rPr>
        <w:t>“</w:t>
      </w:r>
      <w:r w:rsidRPr="006D63E7">
        <w:rPr>
          <w:rFonts w:ascii="Verdana" w:eastAsia="Times New Roman" w:hAnsi="Verdana" w:cs="Arial"/>
          <w:lang w:eastAsia="cs-CZ"/>
        </w:rPr>
        <w:t xml:space="preserve">), považován se </w:t>
      </w:r>
      <w:r w:rsidRPr="006D63E7">
        <w:rPr>
          <w:rFonts w:ascii="Verdana" w:eastAsia="Times New Roman" w:hAnsi="Verdana" w:cs="Arial"/>
          <w:u w:val="single"/>
          <w:lang w:eastAsia="cs-CZ"/>
        </w:rPr>
        <w:t>zvýšeným požárním nebezpečím</w:t>
      </w:r>
      <w:r w:rsidRPr="006D63E7">
        <w:rPr>
          <w:rFonts w:ascii="Verdana" w:eastAsia="Times New Roman" w:hAnsi="Verdana" w:cs="Arial"/>
          <w:lang w:eastAsia="cs-CZ"/>
        </w:rPr>
        <w:t>.</w:t>
      </w:r>
    </w:p>
    <w:p w14:paraId="043D9857" w14:textId="4A09E904" w:rsidR="006D63E7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3BF38D8A" w14:textId="77777777" w:rsidR="006D63E7" w:rsidRPr="006D63E7" w:rsidRDefault="006D63E7" w:rsidP="006D63E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>Nájemce, jakožto provozovatel, se smluvně zavazuje, že jím užívané prostory včetně části společných prostor (chodby) objektu bude využívat pouze za účelem uvedeným v nájemní smlouvě a v užívaných prostorách objektu je povinen:</w:t>
      </w:r>
    </w:p>
    <w:p w14:paraId="0989C9F8" w14:textId="0A693F62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plnit povinnosti na úseku požární ochrany (dále jen </w:t>
      </w:r>
      <w:r w:rsidRPr="006D63E7">
        <w:rPr>
          <w:rFonts w:asciiTheme="majorHAnsi" w:hAnsiTheme="majorHAnsi" w:cs="Arial"/>
        </w:rPr>
        <w:t>„</w:t>
      </w:r>
      <w:r w:rsidRPr="006D63E7">
        <w:rPr>
          <w:rFonts w:asciiTheme="majorHAnsi" w:hAnsiTheme="majorHAnsi" w:cs="Arial"/>
        </w:rPr>
        <w:t>PO</w:t>
      </w:r>
      <w:r w:rsidRPr="006D63E7">
        <w:rPr>
          <w:rFonts w:asciiTheme="majorHAnsi" w:hAnsiTheme="majorHAnsi" w:cs="Arial"/>
        </w:rPr>
        <w:t>“</w:t>
      </w:r>
      <w:r w:rsidRPr="006D63E7">
        <w:rPr>
          <w:rFonts w:asciiTheme="majorHAnsi" w:hAnsiTheme="majorHAnsi" w:cs="Arial"/>
        </w:rPr>
        <w:t xml:space="preserve">) ve všech prostorách objektu, které bude užívat k provozování činnosti, v souladu se všemi platnými ustanoveními obecně závazných právních předpisů PO, </w:t>
      </w:r>
    </w:p>
    <w:p w14:paraId="0615D29D" w14:textId="77777777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uhradit případné pokuty za neplnění povinností uvedených v platných obecně závazných právních předpisech v oblasti PO a veškeré škody, vzniklé neplněním těchto povinností, odstranit na vlastní náklady,</w:t>
      </w:r>
    </w:p>
    <w:p w14:paraId="0E3D8843" w14:textId="77777777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seznámit se, se způsobem zajišťování PO v uvedeném objektu, zejména pak se zpracovanou dokumentací požární ochrany – např. Požární poplachové směrnice, Požární řád, Požární evakuační plán, DZP a s umístěním hasicích přístrojů a hydrantů,</w:t>
      </w:r>
    </w:p>
    <w:p w14:paraId="69A120CB" w14:textId="77777777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odstranit zjištěné závady při preventivních kontrolách PO v užívaných prostorách, které způsobil svým jednáním či činností na základě upozornění pronajímatele.</w:t>
      </w:r>
    </w:p>
    <w:p w14:paraId="6573FD43" w14:textId="77777777" w:rsidR="006D63E7" w:rsidRPr="006D63E7" w:rsidRDefault="006D63E7" w:rsidP="006D63E7">
      <w:pPr>
        <w:pStyle w:val="Odstavecseseznamem"/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cs-CZ"/>
        </w:rPr>
      </w:pPr>
    </w:p>
    <w:p w14:paraId="2DC7D44C" w14:textId="51270721" w:rsidR="006D63E7" w:rsidRPr="006D63E7" w:rsidRDefault="006D63E7" w:rsidP="006D63E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 xml:space="preserve">Základní povinnosti nájemce, vyplývající </w:t>
      </w:r>
      <w:r w:rsidRPr="006D63E7">
        <w:rPr>
          <w:rFonts w:asciiTheme="majorHAnsi" w:hAnsiTheme="majorHAnsi" w:cs="Arial"/>
        </w:rPr>
        <w:t xml:space="preserve">z platných ustanovení obecně závazných právních předpisů PO a resortních předpisů souvisejících se zajišťováním PO včetně platných řídících aktů vydaných </w:t>
      </w:r>
      <w:r>
        <w:rPr>
          <w:rFonts w:asciiTheme="majorHAnsi" w:hAnsiTheme="majorHAnsi" w:cs="Arial"/>
        </w:rPr>
        <w:t>pronajímatelem</w:t>
      </w:r>
      <w:r w:rsidRPr="006D63E7">
        <w:rPr>
          <w:rFonts w:asciiTheme="majorHAnsi" w:hAnsiTheme="majorHAnsi" w:cs="Arial"/>
        </w:rPr>
        <w:t>, v užívaných prostorách objektu, jsou zejména:</w:t>
      </w:r>
    </w:p>
    <w:p w14:paraId="66284318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určení osoby odpovědné za plnění povinností na úseku PO v užívaných prostorách objektu v souladu se zněním § 2 odst. 2 zákona o PO,</w:t>
      </w:r>
    </w:p>
    <w:p w14:paraId="31A2E79B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udržování v užívaných prostorách a v jejich těsné blízkosti volnosti únikových cest a volného přístupu k nouzovým východům, k rozvodným zařízením elektrické energie, uzávěrům vody, plynu, topení, věcným prostředkům požární ochrany a k požárně bezpečnostnímu zařízení,</w:t>
      </w:r>
    </w:p>
    <w:p w14:paraId="519BF0C3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v případě vzniku požáru v užívaném prostoru podle platných požárních poplachových směrnic, zajistit oznámení této situace na ohlašovnu požáru: dispečerské pracoviště Praha hl. n.</w:t>
      </w:r>
    </w:p>
    <w:p w14:paraId="66703F4E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  <w:b/>
          <w:bCs/>
        </w:rPr>
        <w:t>mobil: 602 652 804, pevná linka: 224 242 788</w:t>
      </w:r>
      <w:r w:rsidRPr="006D63E7">
        <w:rPr>
          <w:rFonts w:asciiTheme="majorHAnsi" w:hAnsiTheme="majorHAnsi" w:cs="Arial"/>
        </w:rPr>
        <w:t>, která na základě tohoto oznámení vyhlašuje požární poplach,</w:t>
      </w:r>
    </w:p>
    <w:p w14:paraId="7B3984B3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označování užívaných prostor v objektu příslušnými bezpečnostními značkami, příkazy, zákazy, pokud to vyžaduje charakter provozované činnosti </w:t>
      </w:r>
      <w:r w:rsidRPr="006D63E7">
        <w:rPr>
          <w:rFonts w:asciiTheme="majorHAnsi" w:hAnsiTheme="majorHAnsi" w:cs="Arial"/>
          <w:b/>
          <w:bCs/>
        </w:rPr>
        <w:t>nájemce</w:t>
      </w:r>
      <w:r w:rsidRPr="006D63E7">
        <w:rPr>
          <w:rFonts w:asciiTheme="majorHAnsi" w:hAnsiTheme="majorHAnsi" w:cs="Arial"/>
        </w:rPr>
        <w:t>,</w:t>
      </w:r>
    </w:p>
    <w:p w14:paraId="68A4C069" w14:textId="494A3CB2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zajištění možnosti provést kontrolu dodržování předpisů o PO, v užívaných prostorách, oprávněným zaměstnancům pronajímatele (preventistovi požární ochrany a OZO v oblasti PO </w:t>
      </w:r>
      <w:r w:rsidRPr="006D63E7">
        <w:rPr>
          <w:rFonts w:asciiTheme="majorHAnsi" w:hAnsiTheme="majorHAnsi" w:cs="Arial"/>
        </w:rPr>
        <w:t>pronajímatele</w:t>
      </w:r>
      <w:r w:rsidRPr="006D63E7">
        <w:rPr>
          <w:rFonts w:asciiTheme="majorHAnsi" w:hAnsiTheme="majorHAnsi" w:cs="Arial"/>
        </w:rPr>
        <w:t>, Oblastního ředitelství Praha),</w:t>
      </w:r>
    </w:p>
    <w:p w14:paraId="13765FE1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zajištění možnosti provedení kontroly plnění povinností na úseku požární ochrany orgánu státního požárního dozoru, poskytnutí požadovaných dokladů, dokumentace a informací vztahujících se k zabezpečování požární ochrany v užívaných prostorách, v souladu s výše uvedeným zákonem o PO a ve stanovených lhůtách splnit jím uložená opatření,</w:t>
      </w:r>
    </w:p>
    <w:p w14:paraId="3F48E526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včas hlásit správci změny, které se týkají zpracované základní dokumentace PO (např. změna telefonního čísla odpovědné osoby odběratele na úseku PO, změny v dokumentaci o začlenění provozované činnosti),</w:t>
      </w:r>
    </w:p>
    <w:p w14:paraId="6A8BB54C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bezodkladně oznamovat územně příslušnému hasičskému záchrannému sboru každý požár vzniklý při činnostech, které odběratel provozuje, nebo v prostorách, které užívá a následně o této skutečnosti informovat správce </w:t>
      </w:r>
    </w:p>
    <w:p w14:paraId="0CB7244A" w14:textId="77777777" w:rsidR="006D63E7" w:rsidRPr="006D63E7" w:rsidRDefault="006D63E7" w:rsidP="00BD6447">
      <w:pPr>
        <w:spacing w:after="0" w:line="240" w:lineRule="auto"/>
        <w:ind w:left="1080" w:firstLine="196"/>
        <w:jc w:val="both"/>
        <w:rPr>
          <w:rFonts w:ascii="Verdana" w:eastAsia="Times New Roman" w:hAnsi="Verdana" w:cs="Arial"/>
          <w:u w:val="single"/>
          <w:lang w:eastAsia="cs-CZ"/>
        </w:rPr>
      </w:pPr>
      <w:r w:rsidRPr="006D63E7">
        <w:rPr>
          <w:rFonts w:ascii="Verdana" w:eastAsia="Times New Roman" w:hAnsi="Verdana" w:cs="Arial"/>
          <w:u w:val="single"/>
          <w:lang w:eastAsia="cs-CZ"/>
        </w:rPr>
        <w:t xml:space="preserve">ohlašovnou požáru je: </w:t>
      </w:r>
    </w:p>
    <w:p w14:paraId="68F7F223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</w:rPr>
        <w:t>Pro objekt Praha hl. n. je dispečerské pracoviště</w:t>
      </w:r>
      <w:r w:rsidRPr="006D63E7">
        <w:rPr>
          <w:rFonts w:asciiTheme="majorHAnsi" w:hAnsiTheme="majorHAnsi" w:cs="Arial"/>
          <w:b/>
          <w:bCs/>
        </w:rPr>
        <w:t xml:space="preserve"> tel.: 602 652 804, 224 242 788 </w:t>
      </w:r>
      <w:r w:rsidRPr="006D63E7">
        <w:rPr>
          <w:rFonts w:asciiTheme="majorHAnsi" w:hAnsiTheme="majorHAnsi" w:cs="Arial"/>
        </w:rPr>
        <w:t>(viz zveřejněné požární poplachové směrnice),</w:t>
      </w:r>
    </w:p>
    <w:p w14:paraId="0B111EF5" w14:textId="77777777" w:rsidR="006D63E7" w:rsidRPr="006D63E7" w:rsidRDefault="006D63E7" w:rsidP="00BD644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nájemce zpracovává příslušnou dokumentaci PO, v souladu s obecně závaznými právními předpisy PO, pro užívané prostory, se zřetelem na vykonávanou činnost.</w:t>
      </w:r>
    </w:p>
    <w:p w14:paraId="2ADD423F" w14:textId="77777777" w:rsidR="006D63E7" w:rsidRPr="006D63E7" w:rsidRDefault="006D63E7" w:rsidP="00BD644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nájemce si vybavuje užívané prostory dostatečným množstvím a vhodným druhem věcných prostředků požární ochrany v souladu s Požárně bezpečnostním řešením objektu či jinou obdobnou dokumentací s ohledem na charakter provozované činnosti, a zajišťuje kontroly jejich provozuschopnosti.</w:t>
      </w:r>
    </w:p>
    <w:p w14:paraId="054328EE" w14:textId="77777777" w:rsidR="006D63E7" w:rsidRPr="006D63E7" w:rsidRDefault="006D63E7" w:rsidP="006D63E7">
      <w:pPr>
        <w:spacing w:after="0" w:line="240" w:lineRule="auto"/>
        <w:ind w:left="720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7C85F538" w14:textId="77777777" w:rsidR="006D63E7" w:rsidRPr="006D63E7" w:rsidRDefault="006D63E7" w:rsidP="006D63E7">
      <w:pPr>
        <w:spacing w:after="0" w:line="240" w:lineRule="auto"/>
        <w:ind w:left="720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A1D5F7A" w14:textId="75189516" w:rsidR="006D63E7" w:rsidRPr="00BD6447" w:rsidRDefault="006D63E7" w:rsidP="00BD644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 xml:space="preserve">Pronajímatel, jakožto vlastník budovy, se smluvně zavazuje, </w:t>
      </w:r>
      <w:r w:rsidRPr="006D63E7">
        <w:rPr>
          <w:rFonts w:asciiTheme="majorHAnsi" w:hAnsiTheme="majorHAnsi" w:cs="Arial"/>
        </w:rPr>
        <w:t>že v uvedeném objektu bude zajišťovat požární ochranu ve smyslu § 2 odst. 2 zákona o PO pouze ve společných prostorách.</w:t>
      </w:r>
    </w:p>
    <w:p w14:paraId="4B1C65DA" w14:textId="77777777" w:rsidR="00BD6447" w:rsidRPr="006D63E7" w:rsidRDefault="00BD6447" w:rsidP="00BD6447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  <w:b/>
          <w:bCs/>
        </w:rPr>
      </w:pPr>
    </w:p>
    <w:p w14:paraId="13E4A829" w14:textId="1B7C3596" w:rsidR="006D63E7" w:rsidRDefault="006D63E7" w:rsidP="00BD6447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Tato činnost bude zajišťována prostřednictvím odborně způsobilých osob v oblasti PO OŘ Praha, oprávněných osob a vybraných firem. Jedná se o následující činnosti:</w:t>
      </w:r>
    </w:p>
    <w:p w14:paraId="4613E265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kontrola provozuschopnosti věcných prostředků PO ve společných prostorách (hasicí přístroje),</w:t>
      </w:r>
    </w:p>
    <w:p w14:paraId="03E10AB2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kontrola provozuschopnosti požárně bezpečnostního zařízení (zařízení pro zásobování požární vodou, EPS, nouzové osvětlení, zařízení pro omezení šíření požáru),</w:t>
      </w:r>
    </w:p>
    <w:p w14:paraId="6B640582" w14:textId="77777777" w:rsidR="006D63E7" w:rsidRPr="006D63E7" w:rsidRDefault="006D63E7" w:rsidP="006D63E7">
      <w:pPr>
        <w:spacing w:after="0" w:line="240" w:lineRule="auto"/>
        <w:ind w:firstLine="708"/>
        <w:jc w:val="both"/>
        <w:rPr>
          <w:rFonts w:ascii="Verdana" w:eastAsia="Times New Roman" w:hAnsi="Verdana" w:cs="Arial"/>
          <w:b/>
          <w:bCs/>
          <w:sz w:val="20"/>
          <w:szCs w:val="20"/>
          <w:lang w:eastAsia="cs-CZ"/>
        </w:rPr>
      </w:pPr>
    </w:p>
    <w:p w14:paraId="77344AED" w14:textId="77777777" w:rsidR="006D63E7" w:rsidRPr="006D63E7" w:rsidRDefault="006D63E7" w:rsidP="00BD644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 xml:space="preserve">Pronajímatel prohlašuje, </w:t>
      </w:r>
      <w:r w:rsidRPr="006D63E7">
        <w:rPr>
          <w:rFonts w:asciiTheme="majorHAnsi" w:hAnsiTheme="majorHAnsi" w:cs="Arial"/>
        </w:rPr>
        <w:t>že objekt ŽST je jako celek vybaven věcnými prostředky PO (hasicí přístroje), požárně bezpečnostním zařízením (např. hydranty, elektrickou požární signalizací, nouzovým osvětlením) a bezpečnostními tabulkami.</w:t>
      </w:r>
    </w:p>
    <w:p w14:paraId="2C2B6C4C" w14:textId="77777777" w:rsidR="006D63E7" w:rsidRPr="006D63E7" w:rsidRDefault="006D63E7" w:rsidP="00BD6447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  <w:b/>
          <w:bCs/>
        </w:rPr>
      </w:pPr>
    </w:p>
    <w:p w14:paraId="18E65F60" w14:textId="0E71732D" w:rsidR="006D63E7" w:rsidRPr="006D63E7" w:rsidRDefault="006D63E7" w:rsidP="00BD644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Pokud by činností nájemce mohlo dojít ke zvýšení požárního zatížení na předmětu užívání, zajistí si nájemce, na své náklady, zhodnocení požárního nebezpečí a navržená opatření </w:t>
      </w:r>
      <w:proofErr w:type="gramStart"/>
      <w:r w:rsidRPr="006D63E7">
        <w:rPr>
          <w:rFonts w:asciiTheme="majorHAnsi" w:hAnsiTheme="majorHAnsi" w:cs="Arial"/>
        </w:rPr>
        <w:t>předloží</w:t>
      </w:r>
      <w:proofErr w:type="gramEnd"/>
      <w:r w:rsidRPr="006D63E7">
        <w:rPr>
          <w:rFonts w:asciiTheme="majorHAnsi" w:hAnsiTheme="majorHAnsi" w:cs="Arial"/>
        </w:rPr>
        <w:t xml:space="preserve"> k vyjádření pronajímateli. </w:t>
      </w:r>
    </w:p>
    <w:p w14:paraId="793D2D1E" w14:textId="3AF8E2F7" w:rsidR="006D63E7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7927FC5D" w14:textId="0E096570" w:rsidR="006D63E7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sectPr w:rsidR="006D63E7" w:rsidSect="00736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141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73B7" w14:textId="77777777" w:rsidR="004E3408" w:rsidRDefault="004E3408" w:rsidP="00962258">
      <w:pPr>
        <w:spacing w:after="0" w:line="240" w:lineRule="auto"/>
      </w:pPr>
      <w:r>
        <w:separator/>
      </w:r>
    </w:p>
  </w:endnote>
  <w:endnote w:type="continuationSeparator" w:id="0">
    <w:p w14:paraId="0F83BFB7" w14:textId="77777777" w:rsidR="004E3408" w:rsidRDefault="004E34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E463" w14:textId="77777777" w:rsidR="00C5626B" w:rsidRDefault="00C562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9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1898"/>
      <w:gridCol w:w="2921"/>
    </w:tblGrid>
    <w:tr w:rsidR="00370324" w14:paraId="0697F215" w14:textId="77777777" w:rsidTr="00657E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783B12" w14:textId="77777777" w:rsidR="00370324" w:rsidRPr="00B8518B" w:rsidRDefault="00370324" w:rsidP="00657E54">
          <w:pPr>
            <w:pStyle w:val="Zpat"/>
            <w:rPr>
              <w:rStyle w:val="slostrnky"/>
            </w:rPr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4B7EDFE1" w14:textId="77777777" w:rsidR="00370324" w:rsidRDefault="00370324" w:rsidP="00657E54">
          <w:pPr>
            <w:pStyle w:val="Zpat"/>
          </w:pPr>
        </w:p>
      </w:tc>
      <w:tc>
        <w:tcPr>
          <w:tcW w:w="1898" w:type="dxa"/>
          <w:shd w:val="clear" w:color="auto" w:fill="auto"/>
          <w:tcMar>
            <w:left w:w="0" w:type="dxa"/>
            <w:right w:w="0" w:type="dxa"/>
          </w:tcMar>
        </w:tcPr>
        <w:p w14:paraId="5D5F995F" w14:textId="77777777" w:rsidR="00370324" w:rsidRDefault="00370324" w:rsidP="00657E54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D87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D87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921" w:type="dxa"/>
        </w:tcPr>
        <w:p w14:paraId="378BBB29" w14:textId="77777777" w:rsidR="00370324" w:rsidRDefault="00370324" w:rsidP="00657E54">
          <w:pPr>
            <w:pStyle w:val="Zpat"/>
          </w:pPr>
        </w:p>
      </w:tc>
    </w:tr>
  </w:tbl>
  <w:p w14:paraId="0E2ECF79" w14:textId="77777777" w:rsidR="00370324" w:rsidRPr="00B8518B" w:rsidRDefault="0037032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17043B7B" wp14:editId="186A8E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68C6DD" id="Straight Connector 3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AD9C8DE" wp14:editId="1FFBD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CE1891" id="Straight Connector 2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1898"/>
      <w:gridCol w:w="2921"/>
    </w:tblGrid>
    <w:tr w:rsidR="00370324" w14:paraId="00FB516A" w14:textId="77777777" w:rsidTr="00657E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48C229" w14:textId="77777777" w:rsidR="00370324" w:rsidRPr="00B8518B" w:rsidRDefault="00370324" w:rsidP="00902254">
          <w:pPr>
            <w:pStyle w:val="Zpat"/>
            <w:rPr>
              <w:rStyle w:val="slostrnky"/>
            </w:rPr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24D64E0" w14:textId="77777777" w:rsidR="00370324" w:rsidRDefault="00370324" w:rsidP="00460660">
          <w:pPr>
            <w:pStyle w:val="Zpat"/>
          </w:pPr>
        </w:p>
      </w:tc>
      <w:tc>
        <w:tcPr>
          <w:tcW w:w="1898" w:type="dxa"/>
          <w:shd w:val="clear" w:color="auto" w:fill="auto"/>
          <w:tcMar>
            <w:left w:w="0" w:type="dxa"/>
            <w:right w:w="0" w:type="dxa"/>
          </w:tcMar>
        </w:tcPr>
        <w:p w14:paraId="1E23D83E" w14:textId="77777777" w:rsidR="00370324" w:rsidRDefault="00370324" w:rsidP="00460660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53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53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921" w:type="dxa"/>
        </w:tcPr>
        <w:p w14:paraId="602B8788" w14:textId="77777777" w:rsidR="00370324" w:rsidRDefault="00370324" w:rsidP="00460660">
          <w:pPr>
            <w:pStyle w:val="Zpat"/>
          </w:pPr>
        </w:p>
      </w:tc>
    </w:tr>
  </w:tbl>
  <w:p w14:paraId="446EFD4A" w14:textId="77777777" w:rsidR="00370324" w:rsidRPr="00B8518B" w:rsidRDefault="0037032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351BBCCC" wp14:editId="0426BE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24338" id="Straight Connector 7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6464" behindDoc="1" locked="1" layoutInCell="1" allowOverlap="1" wp14:anchorId="5D79EACB" wp14:editId="293143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496D32" id="Straight Connector 10" o:spid="_x0000_s1026" style="position:absolute;z-index:-2516700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F7D90C" w14:textId="77777777" w:rsidR="00370324" w:rsidRPr="00460660" w:rsidRDefault="003703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FC4E" w14:textId="77777777" w:rsidR="004E3408" w:rsidRDefault="004E3408" w:rsidP="00962258">
      <w:pPr>
        <w:spacing w:after="0" w:line="240" w:lineRule="auto"/>
      </w:pPr>
      <w:r>
        <w:separator/>
      </w:r>
    </w:p>
  </w:footnote>
  <w:footnote w:type="continuationSeparator" w:id="0">
    <w:p w14:paraId="0393E308" w14:textId="77777777" w:rsidR="004E3408" w:rsidRDefault="004E34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FD40" w14:textId="77777777" w:rsidR="00C5626B" w:rsidRDefault="00C562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47B8" w14:textId="77777777" w:rsidR="00370324" w:rsidRPr="00486CD6" w:rsidRDefault="00370324" w:rsidP="00486CD6">
    <w:pPr>
      <w:pStyle w:val="Zhlav"/>
      <w:ind w:left="510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767E" w14:textId="1D2CD23B" w:rsidR="00107025" w:rsidRDefault="00107025" w:rsidP="00FC6389">
    <w:pPr>
      <w:pStyle w:val="Zhlav"/>
      <w:rPr>
        <w:sz w:val="8"/>
        <w:szCs w:val="8"/>
      </w:rPr>
    </w:pPr>
  </w:p>
  <w:p w14:paraId="5E1C321A" w14:textId="77777777" w:rsidR="00107025" w:rsidRDefault="00107025" w:rsidP="00FC6389">
    <w:pPr>
      <w:pStyle w:val="Zhlav"/>
      <w:rPr>
        <w:sz w:val="8"/>
        <w:szCs w:val="8"/>
      </w:rPr>
    </w:pPr>
  </w:p>
  <w:p w14:paraId="73433CC5" w14:textId="77777777" w:rsidR="00107025" w:rsidRDefault="00107025" w:rsidP="00FC6389">
    <w:pPr>
      <w:pStyle w:val="Zhlav"/>
      <w:rPr>
        <w:sz w:val="8"/>
        <w:szCs w:val="8"/>
      </w:rPr>
    </w:pPr>
  </w:p>
  <w:p w14:paraId="2F0C545A" w14:textId="77777777" w:rsidR="00107025" w:rsidRDefault="00107025" w:rsidP="00FC6389">
    <w:pPr>
      <w:pStyle w:val="Zhlav"/>
      <w:rPr>
        <w:sz w:val="8"/>
        <w:szCs w:val="8"/>
      </w:rPr>
    </w:pPr>
  </w:p>
  <w:p w14:paraId="103D2D12" w14:textId="77777777" w:rsidR="00107025" w:rsidRDefault="00107025" w:rsidP="00FC6389">
    <w:pPr>
      <w:pStyle w:val="Zhlav"/>
      <w:rPr>
        <w:sz w:val="8"/>
        <w:szCs w:val="8"/>
      </w:rPr>
    </w:pPr>
  </w:p>
  <w:p w14:paraId="3592138F" w14:textId="77777777" w:rsidR="00107025" w:rsidRDefault="00107025" w:rsidP="00FC6389">
    <w:pPr>
      <w:pStyle w:val="Zhlav"/>
      <w:rPr>
        <w:sz w:val="8"/>
        <w:szCs w:val="8"/>
      </w:rPr>
    </w:pPr>
  </w:p>
  <w:p w14:paraId="1F00EE2A" w14:textId="77777777" w:rsidR="00107025" w:rsidRDefault="00107025" w:rsidP="00FC6389">
    <w:pPr>
      <w:pStyle w:val="Zhlav"/>
      <w:rPr>
        <w:sz w:val="8"/>
        <w:szCs w:val="8"/>
      </w:rPr>
    </w:pPr>
  </w:p>
  <w:p w14:paraId="5F02C1A3" w14:textId="77777777" w:rsidR="00107025" w:rsidRDefault="00107025" w:rsidP="00FC6389">
    <w:pPr>
      <w:pStyle w:val="Zhlav"/>
      <w:rPr>
        <w:sz w:val="8"/>
        <w:szCs w:val="8"/>
      </w:rPr>
    </w:pPr>
  </w:p>
  <w:p w14:paraId="218DCCF8" w14:textId="77777777" w:rsidR="00107025" w:rsidRDefault="00107025" w:rsidP="00FC6389">
    <w:pPr>
      <w:pStyle w:val="Zhlav"/>
      <w:rPr>
        <w:sz w:val="8"/>
        <w:szCs w:val="8"/>
      </w:rPr>
    </w:pPr>
  </w:p>
  <w:p w14:paraId="21916A19" w14:textId="77777777" w:rsidR="00107025" w:rsidRDefault="00107025" w:rsidP="00FC6389">
    <w:pPr>
      <w:pStyle w:val="Zhlav"/>
      <w:rPr>
        <w:sz w:val="8"/>
        <w:szCs w:val="8"/>
      </w:rPr>
    </w:pPr>
  </w:p>
  <w:p w14:paraId="2FB1E9E3" w14:textId="77777777" w:rsidR="00107025" w:rsidRDefault="00107025" w:rsidP="00FC6389">
    <w:pPr>
      <w:pStyle w:val="Zhlav"/>
      <w:rPr>
        <w:sz w:val="8"/>
        <w:szCs w:val="8"/>
      </w:rPr>
    </w:pPr>
  </w:p>
  <w:p w14:paraId="108C12BF" w14:textId="77777777" w:rsidR="00107025" w:rsidRDefault="00107025" w:rsidP="00FC6389">
    <w:pPr>
      <w:pStyle w:val="Zhlav"/>
      <w:rPr>
        <w:sz w:val="8"/>
        <w:szCs w:val="8"/>
      </w:rPr>
    </w:pPr>
  </w:p>
  <w:p w14:paraId="72BA63C5" w14:textId="77777777" w:rsidR="00107025" w:rsidRDefault="00107025" w:rsidP="00FC6389">
    <w:pPr>
      <w:pStyle w:val="Zhlav"/>
      <w:rPr>
        <w:sz w:val="8"/>
        <w:szCs w:val="8"/>
      </w:rPr>
    </w:pPr>
  </w:p>
  <w:p w14:paraId="5536C9D5" w14:textId="77777777" w:rsidR="00107025" w:rsidRDefault="00107025" w:rsidP="00FC6389">
    <w:pPr>
      <w:pStyle w:val="Zhlav"/>
      <w:rPr>
        <w:sz w:val="8"/>
        <w:szCs w:val="8"/>
      </w:rPr>
    </w:pPr>
  </w:p>
  <w:p w14:paraId="73B178F9" w14:textId="77777777" w:rsidR="00107025" w:rsidRDefault="00107025" w:rsidP="00FC6389">
    <w:pPr>
      <w:pStyle w:val="Zhlav"/>
      <w:rPr>
        <w:sz w:val="8"/>
        <w:szCs w:val="8"/>
      </w:rPr>
    </w:pPr>
  </w:p>
  <w:p w14:paraId="596D1F6E" w14:textId="77777777" w:rsidR="00107025" w:rsidRDefault="00107025" w:rsidP="00FC6389">
    <w:pPr>
      <w:pStyle w:val="Zhlav"/>
      <w:rPr>
        <w:sz w:val="8"/>
        <w:szCs w:val="8"/>
      </w:rPr>
    </w:pPr>
  </w:p>
  <w:p w14:paraId="505BCAF4" w14:textId="7A7AF099" w:rsidR="00370324" w:rsidRPr="00D6163D" w:rsidRDefault="0037032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5136" behindDoc="0" locked="1" layoutInCell="1" allowOverlap="1" wp14:anchorId="1B3C4117" wp14:editId="7199D20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85C1C3" w14:textId="77777777" w:rsidR="00370324" w:rsidRPr="00460660" w:rsidRDefault="003703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9BF"/>
    <w:multiLevelType w:val="hybridMultilevel"/>
    <w:tmpl w:val="4D8A0D0C"/>
    <w:lvl w:ilvl="0" w:tplc="1CE4C14E">
      <w:start w:val="1"/>
      <w:numFmt w:val="decimal"/>
      <w:pStyle w:val="Nadpis2ploha"/>
      <w:lvlText w:val="%1"/>
      <w:lvlJc w:val="center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3D09"/>
    <w:multiLevelType w:val="hybridMultilevel"/>
    <w:tmpl w:val="FF505500"/>
    <w:lvl w:ilvl="0" w:tplc="FFFFFFFF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0E8A"/>
    <w:multiLevelType w:val="hybridMultilevel"/>
    <w:tmpl w:val="18F6D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7AD2C76"/>
    <w:multiLevelType w:val="hybridMultilevel"/>
    <w:tmpl w:val="F3442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AD"/>
    <w:multiLevelType w:val="hybridMultilevel"/>
    <w:tmpl w:val="FF505500"/>
    <w:lvl w:ilvl="0" w:tplc="FFFFFFFF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21726"/>
    <w:multiLevelType w:val="hybridMultilevel"/>
    <w:tmpl w:val="3AD44C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E600D"/>
    <w:multiLevelType w:val="hybridMultilevel"/>
    <w:tmpl w:val="43988922"/>
    <w:lvl w:ilvl="0" w:tplc="F6C6AF68">
      <w:start w:val="1"/>
      <w:numFmt w:val="decimal"/>
      <w:pStyle w:val="Jarda"/>
      <w:lvlText w:val="%1."/>
      <w:lvlJc w:val="left"/>
      <w:pPr>
        <w:ind w:left="720" w:hanging="360"/>
      </w:pPr>
      <w:rPr>
        <w:rFonts w:cs="Times New Roman" w:hint="default"/>
      </w:rPr>
    </w:lvl>
    <w:lvl w:ilvl="1" w:tplc="2E98C1E0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F257E28"/>
    <w:multiLevelType w:val="hybridMultilevel"/>
    <w:tmpl w:val="FF505500"/>
    <w:lvl w:ilvl="0" w:tplc="6BDAE0B8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84741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171DCE"/>
    <w:multiLevelType w:val="hybridMultilevel"/>
    <w:tmpl w:val="3F0AEB4A"/>
    <w:lvl w:ilvl="0" w:tplc="047A2E3C">
      <w:start w:val="1"/>
      <w:numFmt w:val="decimal"/>
      <w:lvlText w:val="%1."/>
      <w:lvlJc w:val="left"/>
      <w:pPr>
        <w:ind w:left="510" w:hanging="510"/>
      </w:pPr>
      <w:rPr>
        <w:rFonts w:hint="default"/>
        <w:b/>
        <w:bCs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F459E"/>
    <w:multiLevelType w:val="hybridMultilevel"/>
    <w:tmpl w:val="3AD44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B0807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3258D"/>
    <w:multiLevelType w:val="hybridMultilevel"/>
    <w:tmpl w:val="C4928A3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94DAD"/>
    <w:multiLevelType w:val="hybridMultilevel"/>
    <w:tmpl w:val="E4E24EC2"/>
    <w:lvl w:ilvl="0" w:tplc="AF6EB2C6"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7CF0937"/>
    <w:multiLevelType w:val="hybridMultilevel"/>
    <w:tmpl w:val="53427EC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1615256">
    <w:abstractNumId w:val="8"/>
  </w:num>
  <w:num w:numId="2" w16cid:durableId="459149413">
    <w:abstractNumId w:val="3"/>
  </w:num>
  <w:num w:numId="3" w16cid:durableId="1766684810">
    <w:abstractNumId w:val="10"/>
  </w:num>
  <w:num w:numId="4" w16cid:durableId="447626764">
    <w:abstractNumId w:val="17"/>
  </w:num>
  <w:num w:numId="5" w16cid:durableId="1773427413">
    <w:abstractNumId w:val="7"/>
  </w:num>
  <w:num w:numId="6" w16cid:durableId="910384979">
    <w:abstractNumId w:val="9"/>
  </w:num>
  <w:num w:numId="7" w16cid:durableId="997490564">
    <w:abstractNumId w:val="1"/>
  </w:num>
  <w:num w:numId="8" w16cid:durableId="856698155">
    <w:abstractNumId w:val="5"/>
  </w:num>
  <w:num w:numId="9" w16cid:durableId="821432300">
    <w:abstractNumId w:val="12"/>
  </w:num>
  <w:num w:numId="10" w16cid:durableId="10264409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7418170">
    <w:abstractNumId w:val="4"/>
  </w:num>
  <w:num w:numId="12" w16cid:durableId="1038777874">
    <w:abstractNumId w:val="0"/>
  </w:num>
  <w:num w:numId="13" w16cid:durableId="1030454819">
    <w:abstractNumId w:val="15"/>
  </w:num>
  <w:num w:numId="14" w16cid:durableId="18506717">
    <w:abstractNumId w:val="11"/>
  </w:num>
  <w:num w:numId="15" w16cid:durableId="751319112">
    <w:abstractNumId w:val="18"/>
  </w:num>
  <w:num w:numId="16" w16cid:durableId="1399402762">
    <w:abstractNumId w:val="16"/>
  </w:num>
  <w:num w:numId="17" w16cid:durableId="2072805361">
    <w:abstractNumId w:val="2"/>
  </w:num>
  <w:num w:numId="18" w16cid:durableId="1952204227">
    <w:abstractNumId w:val="13"/>
  </w:num>
  <w:num w:numId="19" w16cid:durableId="138066519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25"/>
    <w:rsid w:val="000011CD"/>
    <w:rsid w:val="000368C6"/>
    <w:rsid w:val="00051C14"/>
    <w:rsid w:val="00072C1E"/>
    <w:rsid w:val="000C25E5"/>
    <w:rsid w:val="000C711E"/>
    <w:rsid w:val="000D0EE1"/>
    <w:rsid w:val="000E23A7"/>
    <w:rsid w:val="0010693F"/>
    <w:rsid w:val="00107025"/>
    <w:rsid w:val="00114472"/>
    <w:rsid w:val="00125F42"/>
    <w:rsid w:val="00130552"/>
    <w:rsid w:val="00136CFC"/>
    <w:rsid w:val="001550BC"/>
    <w:rsid w:val="001605B9"/>
    <w:rsid w:val="00162A0A"/>
    <w:rsid w:val="00170EC5"/>
    <w:rsid w:val="001747C1"/>
    <w:rsid w:val="00184743"/>
    <w:rsid w:val="001B2D91"/>
    <w:rsid w:val="001C5964"/>
    <w:rsid w:val="001C705C"/>
    <w:rsid w:val="001F338C"/>
    <w:rsid w:val="00207DF5"/>
    <w:rsid w:val="002126AA"/>
    <w:rsid w:val="00221E43"/>
    <w:rsid w:val="00264454"/>
    <w:rsid w:val="00272160"/>
    <w:rsid w:val="00272760"/>
    <w:rsid w:val="00280E07"/>
    <w:rsid w:val="002C1E90"/>
    <w:rsid w:val="002C31BF"/>
    <w:rsid w:val="002C3444"/>
    <w:rsid w:val="002D08B1"/>
    <w:rsid w:val="002E0CD7"/>
    <w:rsid w:val="002E10BC"/>
    <w:rsid w:val="00312257"/>
    <w:rsid w:val="00314B23"/>
    <w:rsid w:val="00333301"/>
    <w:rsid w:val="00341DCF"/>
    <w:rsid w:val="00357BC6"/>
    <w:rsid w:val="00370324"/>
    <w:rsid w:val="00371421"/>
    <w:rsid w:val="003956C6"/>
    <w:rsid w:val="003A5F67"/>
    <w:rsid w:val="003B1075"/>
    <w:rsid w:val="00400866"/>
    <w:rsid w:val="004061C9"/>
    <w:rsid w:val="00414315"/>
    <w:rsid w:val="004215CA"/>
    <w:rsid w:val="00441430"/>
    <w:rsid w:val="00450F07"/>
    <w:rsid w:val="00453CD3"/>
    <w:rsid w:val="00460660"/>
    <w:rsid w:val="00463E2F"/>
    <w:rsid w:val="00474227"/>
    <w:rsid w:val="00486107"/>
    <w:rsid w:val="00486CD6"/>
    <w:rsid w:val="00491827"/>
    <w:rsid w:val="004B348C"/>
    <w:rsid w:val="004B7AD3"/>
    <w:rsid w:val="004C0C87"/>
    <w:rsid w:val="004C4399"/>
    <w:rsid w:val="004C787C"/>
    <w:rsid w:val="004D445E"/>
    <w:rsid w:val="004E143C"/>
    <w:rsid w:val="004E30D8"/>
    <w:rsid w:val="004E3408"/>
    <w:rsid w:val="004E3A53"/>
    <w:rsid w:val="004E4F42"/>
    <w:rsid w:val="004E5329"/>
    <w:rsid w:val="004F20BC"/>
    <w:rsid w:val="004F4B9B"/>
    <w:rsid w:val="004F4D26"/>
    <w:rsid w:val="004F69EA"/>
    <w:rsid w:val="00506F2D"/>
    <w:rsid w:val="00511AB9"/>
    <w:rsid w:val="00523EA7"/>
    <w:rsid w:val="005351C9"/>
    <w:rsid w:val="005412E9"/>
    <w:rsid w:val="00547EF3"/>
    <w:rsid w:val="00553375"/>
    <w:rsid w:val="00557C28"/>
    <w:rsid w:val="005727A1"/>
    <w:rsid w:val="005736B7"/>
    <w:rsid w:val="00575E5A"/>
    <w:rsid w:val="005771BE"/>
    <w:rsid w:val="005A12A3"/>
    <w:rsid w:val="005B6D4E"/>
    <w:rsid w:val="005C0A19"/>
    <w:rsid w:val="005C4F7F"/>
    <w:rsid w:val="005D733C"/>
    <w:rsid w:val="005F1404"/>
    <w:rsid w:val="00607A37"/>
    <w:rsid w:val="0061068E"/>
    <w:rsid w:val="006323FB"/>
    <w:rsid w:val="00641553"/>
    <w:rsid w:val="00644300"/>
    <w:rsid w:val="00657650"/>
    <w:rsid w:val="00657E54"/>
    <w:rsid w:val="00657EF1"/>
    <w:rsid w:val="00660AD3"/>
    <w:rsid w:val="00670E31"/>
    <w:rsid w:val="00677B7F"/>
    <w:rsid w:val="006A5570"/>
    <w:rsid w:val="006A689C"/>
    <w:rsid w:val="006A6968"/>
    <w:rsid w:val="006B3D79"/>
    <w:rsid w:val="006B615F"/>
    <w:rsid w:val="006B7170"/>
    <w:rsid w:val="006C7176"/>
    <w:rsid w:val="006D25AC"/>
    <w:rsid w:val="006D25FF"/>
    <w:rsid w:val="006D5751"/>
    <w:rsid w:val="006D63E7"/>
    <w:rsid w:val="006D7AFE"/>
    <w:rsid w:val="006E0578"/>
    <w:rsid w:val="006E314D"/>
    <w:rsid w:val="00710723"/>
    <w:rsid w:val="00714B79"/>
    <w:rsid w:val="00716F6D"/>
    <w:rsid w:val="00723ED1"/>
    <w:rsid w:val="00732808"/>
    <w:rsid w:val="00732B86"/>
    <w:rsid w:val="00736A62"/>
    <w:rsid w:val="00743525"/>
    <w:rsid w:val="00752635"/>
    <w:rsid w:val="00752FD0"/>
    <w:rsid w:val="0076286B"/>
    <w:rsid w:val="00766846"/>
    <w:rsid w:val="0076736B"/>
    <w:rsid w:val="00772FD9"/>
    <w:rsid w:val="0077673A"/>
    <w:rsid w:val="007846E1"/>
    <w:rsid w:val="00793D87"/>
    <w:rsid w:val="007A1EB8"/>
    <w:rsid w:val="007A5380"/>
    <w:rsid w:val="007B04CF"/>
    <w:rsid w:val="007B570C"/>
    <w:rsid w:val="007C589B"/>
    <w:rsid w:val="007E4A6E"/>
    <w:rsid w:val="007E5B7C"/>
    <w:rsid w:val="007F17C9"/>
    <w:rsid w:val="007F1C7A"/>
    <w:rsid w:val="007F56A7"/>
    <w:rsid w:val="00807DD0"/>
    <w:rsid w:val="00810BAF"/>
    <w:rsid w:val="00853425"/>
    <w:rsid w:val="0086125E"/>
    <w:rsid w:val="00864CB4"/>
    <w:rsid w:val="008659F3"/>
    <w:rsid w:val="00872B29"/>
    <w:rsid w:val="00883D21"/>
    <w:rsid w:val="00886D4B"/>
    <w:rsid w:val="00890CAB"/>
    <w:rsid w:val="00895406"/>
    <w:rsid w:val="008A3568"/>
    <w:rsid w:val="008C75C1"/>
    <w:rsid w:val="008D03B9"/>
    <w:rsid w:val="008D32B0"/>
    <w:rsid w:val="008E349C"/>
    <w:rsid w:val="008E4FF2"/>
    <w:rsid w:val="008F18D6"/>
    <w:rsid w:val="00902254"/>
    <w:rsid w:val="00904780"/>
    <w:rsid w:val="00922385"/>
    <w:rsid w:val="009223DF"/>
    <w:rsid w:val="00923DE9"/>
    <w:rsid w:val="00927C3B"/>
    <w:rsid w:val="00935E2E"/>
    <w:rsid w:val="00936091"/>
    <w:rsid w:val="00940D8A"/>
    <w:rsid w:val="00952786"/>
    <w:rsid w:val="00962258"/>
    <w:rsid w:val="009678B7"/>
    <w:rsid w:val="009679E2"/>
    <w:rsid w:val="00970970"/>
    <w:rsid w:val="00977E7E"/>
    <w:rsid w:val="00981309"/>
    <w:rsid w:val="009833E1"/>
    <w:rsid w:val="00992D9C"/>
    <w:rsid w:val="00996CB8"/>
    <w:rsid w:val="009B14A9"/>
    <w:rsid w:val="009B2E97"/>
    <w:rsid w:val="009C0A5E"/>
    <w:rsid w:val="009E07F4"/>
    <w:rsid w:val="009E0C97"/>
    <w:rsid w:val="009F392E"/>
    <w:rsid w:val="00A30B27"/>
    <w:rsid w:val="00A4089F"/>
    <w:rsid w:val="00A47833"/>
    <w:rsid w:val="00A6177B"/>
    <w:rsid w:val="00A66136"/>
    <w:rsid w:val="00A756DC"/>
    <w:rsid w:val="00A87A39"/>
    <w:rsid w:val="00AA4CBB"/>
    <w:rsid w:val="00AA65FA"/>
    <w:rsid w:val="00AA7351"/>
    <w:rsid w:val="00AD056F"/>
    <w:rsid w:val="00AD6731"/>
    <w:rsid w:val="00AF2915"/>
    <w:rsid w:val="00B03788"/>
    <w:rsid w:val="00B15D0D"/>
    <w:rsid w:val="00B251D8"/>
    <w:rsid w:val="00B27ED0"/>
    <w:rsid w:val="00B3625C"/>
    <w:rsid w:val="00B40146"/>
    <w:rsid w:val="00B47C4B"/>
    <w:rsid w:val="00B72D68"/>
    <w:rsid w:val="00B75EE1"/>
    <w:rsid w:val="00B77481"/>
    <w:rsid w:val="00B8518B"/>
    <w:rsid w:val="00BB2E8C"/>
    <w:rsid w:val="00BD04C7"/>
    <w:rsid w:val="00BD17A3"/>
    <w:rsid w:val="00BD6447"/>
    <w:rsid w:val="00BD7E91"/>
    <w:rsid w:val="00C02D0A"/>
    <w:rsid w:val="00C03A6E"/>
    <w:rsid w:val="00C14847"/>
    <w:rsid w:val="00C37B6C"/>
    <w:rsid w:val="00C44F6A"/>
    <w:rsid w:val="00C47AE3"/>
    <w:rsid w:val="00C5626B"/>
    <w:rsid w:val="00C6560D"/>
    <w:rsid w:val="00CC5327"/>
    <w:rsid w:val="00CC6DD1"/>
    <w:rsid w:val="00CD1FC4"/>
    <w:rsid w:val="00D04431"/>
    <w:rsid w:val="00D0683F"/>
    <w:rsid w:val="00D21061"/>
    <w:rsid w:val="00D25E7F"/>
    <w:rsid w:val="00D37A4B"/>
    <w:rsid w:val="00D4108E"/>
    <w:rsid w:val="00D6163D"/>
    <w:rsid w:val="00D73D46"/>
    <w:rsid w:val="00D831A3"/>
    <w:rsid w:val="00DA6D81"/>
    <w:rsid w:val="00DB1301"/>
    <w:rsid w:val="00DC2544"/>
    <w:rsid w:val="00DC2987"/>
    <w:rsid w:val="00DC75F3"/>
    <w:rsid w:val="00DD46F3"/>
    <w:rsid w:val="00DE2440"/>
    <w:rsid w:val="00DE56F2"/>
    <w:rsid w:val="00DF116D"/>
    <w:rsid w:val="00E42521"/>
    <w:rsid w:val="00E44ABB"/>
    <w:rsid w:val="00E5261F"/>
    <w:rsid w:val="00E92973"/>
    <w:rsid w:val="00E959FC"/>
    <w:rsid w:val="00EA1E80"/>
    <w:rsid w:val="00EB104F"/>
    <w:rsid w:val="00EB476D"/>
    <w:rsid w:val="00ED14BD"/>
    <w:rsid w:val="00EF6899"/>
    <w:rsid w:val="00F013A3"/>
    <w:rsid w:val="00F0533E"/>
    <w:rsid w:val="00F1048D"/>
    <w:rsid w:val="00F12DEC"/>
    <w:rsid w:val="00F165CE"/>
    <w:rsid w:val="00F1715C"/>
    <w:rsid w:val="00F253B4"/>
    <w:rsid w:val="00F310F8"/>
    <w:rsid w:val="00F35939"/>
    <w:rsid w:val="00F43BC4"/>
    <w:rsid w:val="00F45607"/>
    <w:rsid w:val="00F5558F"/>
    <w:rsid w:val="00F659EB"/>
    <w:rsid w:val="00F756C2"/>
    <w:rsid w:val="00F76EB4"/>
    <w:rsid w:val="00F86BA6"/>
    <w:rsid w:val="00F87E08"/>
    <w:rsid w:val="00FA38AC"/>
    <w:rsid w:val="00FB2395"/>
    <w:rsid w:val="00FB2544"/>
    <w:rsid w:val="00FC6389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255C5"/>
  <w14:defaultImageDpi w14:val="32767"/>
  <w15:docId w15:val="{F67943D7-228F-4071-8061-70281C90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6CD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seseznamem1">
    <w:name w:val="Odstavec se seznamem1"/>
    <w:basedOn w:val="Normln"/>
    <w:uiPriority w:val="99"/>
    <w:qFormat/>
    <w:rsid w:val="006B7170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arda">
    <w:name w:val="Jarda"/>
    <w:basedOn w:val="Odstavecseseznamem1"/>
    <w:uiPriority w:val="99"/>
    <w:rsid w:val="006B7170"/>
    <w:pPr>
      <w:numPr>
        <w:numId w:val="5"/>
      </w:numPr>
      <w:overflowPunct/>
      <w:autoSpaceDE/>
      <w:autoSpaceDN/>
      <w:adjustRightInd/>
      <w:spacing w:after="240"/>
      <w:contextualSpacing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jarda2">
    <w:name w:val="jarda2"/>
    <w:basedOn w:val="Jarda"/>
    <w:link w:val="jarda2Char"/>
    <w:uiPriority w:val="99"/>
    <w:rsid w:val="006B7170"/>
    <w:pPr>
      <w:contextualSpacing w:val="0"/>
    </w:pPr>
    <w:rPr>
      <w:sz w:val="24"/>
      <w:szCs w:val="24"/>
      <w:lang w:val="x-none"/>
    </w:rPr>
  </w:style>
  <w:style w:type="character" w:customStyle="1" w:styleId="jarda2Char">
    <w:name w:val="jarda2 Char"/>
    <w:link w:val="jarda2"/>
    <w:uiPriority w:val="99"/>
    <w:rsid w:val="006B7170"/>
    <w:rPr>
      <w:rFonts w:ascii="Arial" w:eastAsia="Calibri" w:hAnsi="Arial" w:cs="Arial"/>
      <w:sz w:val="24"/>
      <w:szCs w:val="24"/>
      <w:lang w:val="x-none" w:eastAsia="cs-CZ"/>
    </w:rPr>
  </w:style>
  <w:style w:type="character" w:styleId="Znakapoznpodarou">
    <w:name w:val="footnote reference"/>
    <w:semiHidden/>
    <w:rsid w:val="006B7170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4215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15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4215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4215C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7176"/>
    <w:pPr>
      <w:overflowPunct/>
      <w:autoSpaceDE/>
      <w:autoSpaceDN/>
      <w:adjustRightInd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1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0C87"/>
    <w:pPr>
      <w:spacing w:after="0" w:line="240" w:lineRule="auto"/>
    </w:pPr>
  </w:style>
  <w:style w:type="paragraph" w:customStyle="1" w:styleId="Nadpis2ploha">
    <w:name w:val="Nadpis 2 příloha"/>
    <w:basedOn w:val="Nadpis2"/>
    <w:qFormat/>
    <w:rsid w:val="00670E31"/>
    <w:pPr>
      <w:numPr>
        <w:numId w:val="12"/>
      </w:numPr>
      <w:pBdr>
        <w:top w:val="none" w:sz="0" w:space="0" w:color="auto"/>
      </w:pBdr>
      <w:spacing w:line="240" w:lineRule="auto"/>
      <w:jc w:val="both"/>
    </w:pPr>
    <w:rPr>
      <w:rFonts w:ascii="Verdana" w:eastAsia="Times New Roman" w:hAnsi="Verdana" w:cs="Times New Roman"/>
      <w:bCs/>
      <w:color w:val="auto"/>
      <w:sz w:val="22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pole&#269;n&#233;\Uzav&#345;en&#233;%20vzory\2_VZOR%20Smlouvy%20o%20n&#225;jmu%20pozemek%20obecn&#253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AD43A86A38E54BB82FFB43FF90808A" ma:contentTypeVersion="0" ma:contentTypeDescription="Vytvořit nový dokument" ma:contentTypeScope="" ma:versionID="eaa997f15cb73ce8614128d997d7c152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D68C304-0E46-4A1A-B863-F48E4F5BB6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6FBB2B-6606-4921-B265-B44147DED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2_VZOR Smlouvy o nájmu pozemek obecný</Template>
  <TotalTime>9</TotalTime>
  <Pages>2</Pages>
  <Words>718</Words>
  <Characters>4239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Vltavský Petr, JUDr.</dc:creator>
  <cp:lastModifiedBy>Vltavský Petr, JUDr.</cp:lastModifiedBy>
  <cp:revision>3</cp:revision>
  <cp:lastPrinted>2021-10-26T11:42:00Z</cp:lastPrinted>
  <dcterms:created xsi:type="dcterms:W3CDTF">2022-07-14T06:06:00Z</dcterms:created>
  <dcterms:modified xsi:type="dcterms:W3CDTF">2022-07-14T06:17:00Z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0x0101008AAD43A86A38E54BB82FFB43FF90808A</vt:lpwstr>
  </property>
  <property fmtid="{D5CDD505-2E9C-101B-9397-08002B2CF9AE}" pid="3" name="URL">
    <vt:lpwstr/>
  </property>
</Properties>
</file>